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4B92B" w14:textId="77777777" w:rsidR="0003506E" w:rsidRDefault="00E27716">
      <w:pPr>
        <w:spacing w:after="80"/>
        <w:jc w:val="center"/>
      </w:pPr>
      <w:r>
        <w:rPr>
          <w:b/>
          <w:bCs/>
          <w:color w:val="1F3864"/>
          <w:sz w:val="40"/>
          <w:szCs w:val="40"/>
        </w:rPr>
        <w:t>Compte rendu</w:t>
      </w:r>
    </w:p>
    <w:p w14:paraId="14E07BE4" w14:textId="77777777" w:rsidR="0003506E" w:rsidRDefault="00E27716">
      <w:pPr>
        <w:spacing w:after="60"/>
        <w:jc w:val="center"/>
      </w:pPr>
      <w:r>
        <w:rPr>
          <w:b/>
          <w:bCs/>
          <w:sz w:val="24"/>
          <w:szCs w:val="24"/>
        </w:rPr>
        <w:t>Conseil Territorial de Santé du Val-d’Oise – Réunion plénière</w:t>
      </w:r>
    </w:p>
    <w:p w14:paraId="02FDA86F" w14:textId="77777777" w:rsidR="0003506E" w:rsidRDefault="00E27716">
      <w:pPr>
        <w:spacing w:after="60"/>
        <w:jc w:val="center"/>
      </w:pPr>
      <w:r>
        <w:rPr>
          <w:sz w:val="24"/>
          <w:szCs w:val="24"/>
        </w:rPr>
        <w:t>« La santé du quotidien : un enjeu local majeur »</w:t>
      </w:r>
    </w:p>
    <w:p w14:paraId="58334C31" w14:textId="77777777" w:rsidR="0003506E" w:rsidRDefault="00E27716">
      <w:pPr>
        <w:spacing w:after="60"/>
        <w:jc w:val="center"/>
      </w:pPr>
      <w:r>
        <w:rPr>
          <w:sz w:val="24"/>
          <w:szCs w:val="24"/>
        </w:rPr>
        <w:t>Date de la réunion : jeudi 1er octobre 2026 – Hôtel Barrière, Enghien-les-Bains</w:t>
      </w:r>
    </w:p>
    <w:p w14:paraId="42FED18A" w14:textId="77777777" w:rsidR="0003506E" w:rsidRDefault="0003506E">
      <w:pPr>
        <w:pBdr>
          <w:bottom w:val="single" w:sz="8" w:space="1" w:color="2E75B6"/>
        </w:pBdr>
        <w:spacing w:after="200"/>
      </w:pPr>
    </w:p>
    <w:p w14:paraId="44B96E87" w14:textId="77777777" w:rsidR="0003506E" w:rsidRDefault="00E27716">
      <w:pPr>
        <w:keepNext/>
        <w:spacing w:before="120" w:after="60"/>
      </w:pPr>
      <w:r>
        <w:rPr>
          <w:b/>
          <w:bCs/>
        </w:rPr>
        <w:t>Ordre du jour</w:t>
      </w:r>
    </w:p>
    <w:p w14:paraId="18D21141" w14:textId="77777777" w:rsidR="0003506E" w:rsidRDefault="00E27716">
      <w:pPr>
        <w:pStyle w:val="Paragraphedeliste"/>
        <w:numPr>
          <w:ilvl w:val="0"/>
          <w:numId w:val="2"/>
        </w:numPr>
        <w:spacing w:after="70" w:line="264" w:lineRule="auto"/>
      </w:pPr>
      <w:r>
        <w:t>Mot d’accueil et introduction (Philippe Sueur, Renaud Coupry)</w:t>
      </w:r>
    </w:p>
    <w:p w14:paraId="4DECA6C8" w14:textId="77777777" w:rsidR="0003506E" w:rsidRDefault="00E27716">
      <w:pPr>
        <w:pStyle w:val="Paragraphedeliste"/>
        <w:numPr>
          <w:ilvl w:val="0"/>
          <w:numId w:val="2"/>
        </w:numPr>
        <w:spacing w:after="70" w:line="264" w:lineRule="auto"/>
      </w:pPr>
      <w:r>
        <w:t>Comprendre les enjeux de santé (Louna Le Bouquin)</w:t>
      </w:r>
    </w:p>
    <w:p w14:paraId="0AC71B07" w14:textId="77777777" w:rsidR="0003506E" w:rsidRDefault="00E27716">
      <w:pPr>
        <w:pStyle w:val="Paragraphedeliste"/>
        <w:numPr>
          <w:ilvl w:val="0"/>
          <w:numId w:val="2"/>
        </w:numPr>
        <w:spacing w:after="70" w:line="264" w:lineRule="auto"/>
      </w:pPr>
      <w:r>
        <w:t>Table ronde 1 : La santé comme levier d’initiatives locales</w:t>
      </w:r>
    </w:p>
    <w:p w14:paraId="1364A341" w14:textId="77777777" w:rsidR="0003506E" w:rsidRDefault="00E27716">
      <w:pPr>
        <w:pStyle w:val="Paragraphedeliste"/>
        <w:numPr>
          <w:ilvl w:val="0"/>
          <w:numId w:val="2"/>
        </w:numPr>
        <w:spacing w:after="70" w:line="264" w:lineRule="auto"/>
      </w:pPr>
      <w:r>
        <w:t>Table ronde 2 : La santé comme enjeu de débat local</w:t>
      </w:r>
    </w:p>
    <w:p w14:paraId="16D7A193" w14:textId="77777777" w:rsidR="0003506E" w:rsidRDefault="00E27716">
      <w:pPr>
        <w:pStyle w:val="Paragraphedeliste"/>
        <w:numPr>
          <w:ilvl w:val="0"/>
          <w:numId w:val="2"/>
        </w:numPr>
        <w:spacing w:after="70" w:line="264" w:lineRule="auto"/>
      </w:pPr>
      <w:r>
        <w:t>Clôture (Michel Baux)</w:t>
      </w:r>
    </w:p>
    <w:p w14:paraId="695E3747" w14:textId="77777777" w:rsidR="0003506E" w:rsidRDefault="00E27716">
      <w:pPr>
        <w:pStyle w:val="Titre1"/>
        <w:keepNext/>
        <w:spacing w:before="280" w:after="120"/>
      </w:pPr>
      <w:r>
        <w:rPr>
          <w:color w:val="1F3864"/>
        </w:rPr>
        <w:t>1. Ouverture de la séance</w:t>
      </w:r>
    </w:p>
    <w:p w14:paraId="5E7B8571" w14:textId="36ECD374" w:rsidR="0003506E" w:rsidRDefault="00E27716">
      <w:pPr>
        <w:spacing w:after="120" w:line="276" w:lineRule="auto"/>
      </w:pPr>
      <w:r>
        <w:t xml:space="preserve">La séance a débuté par l’accueil de Philippe Sueur, Maire d’Enghien-les-Bains. </w:t>
      </w:r>
    </w:p>
    <w:p w14:paraId="43BB3A69" w14:textId="77777777" w:rsidR="0003506E" w:rsidRDefault="00E27716">
      <w:pPr>
        <w:spacing w:after="120" w:line="276" w:lineRule="auto"/>
      </w:pPr>
      <w:r>
        <w:t>Renaud Coupry, Président du CTS, a ensuite rappelé que la santé dépasse la seule logique des soins et que les acteurs locaux disposent d’un réel pouvoir d’agir, notamment en matière de prévention et de promotion de la santé. Il a présenté la démocratie en santé et le rôle des CTS, instances placées aux côtés de l’ARS et lieux de dialogue entre usagers, professionnels, institutions et élus.</w:t>
      </w:r>
    </w:p>
    <w:p w14:paraId="00BC9960" w14:textId="77777777" w:rsidR="0003506E" w:rsidRDefault="00E27716">
      <w:pPr>
        <w:spacing w:after="120" w:line="276" w:lineRule="auto"/>
      </w:pPr>
      <w:r>
        <w:t>Il a également rappelé les priorités récentes du CTS : les jeunes et la santé, le sport santé, la santé mentale, ainsi que l’accès à la formation et l’attractivité des métiers de la santé. Cette rencontre, organisée en début de mandature municipale, visait à créer du lien entre les acteurs, à rendre plus compréhensible un système de santé complexe et à encourager l’action collective.</w:t>
      </w:r>
    </w:p>
    <w:p w14:paraId="5E54B970" w14:textId="77777777" w:rsidR="0003506E" w:rsidRDefault="00E27716">
      <w:pPr>
        <w:pStyle w:val="Titre1"/>
        <w:keepNext/>
        <w:spacing w:before="280" w:after="120"/>
      </w:pPr>
      <w:r>
        <w:rPr>
          <w:color w:val="1F3864"/>
        </w:rPr>
        <w:t>2. Comprendre les enjeux de santé</w:t>
      </w:r>
    </w:p>
    <w:p w14:paraId="735AD50D" w14:textId="3BD10B4C" w:rsidR="0003506E" w:rsidRDefault="00E27716">
      <w:pPr>
        <w:spacing w:after="120" w:line="276" w:lineRule="auto"/>
      </w:pPr>
      <w:r>
        <w:t xml:space="preserve">Louna Le Bouquin a d’abord </w:t>
      </w:r>
      <w:r w:rsidR="00C4675F">
        <w:t>ex</w:t>
      </w:r>
      <w:r>
        <w:t xml:space="preserve">posé </w:t>
      </w:r>
      <w:r w:rsidR="00C4675F">
        <w:t>quelques concepts sur la santé</w:t>
      </w:r>
      <w:r>
        <w:t>. Selon l’OMS et le Code de la santé publique, la santé est un état de bien-être physique, mental et social, et un droit fondamental. Elle a distingué la santé</w:t>
      </w:r>
      <w:r w:rsidR="00C4675F">
        <w:t>, qui repose sur une approche plus large que l</w:t>
      </w:r>
      <w:r>
        <w:t xml:space="preserve">es soins et présenté les déterminants sociaux de la santé : habitudes de vie, lien social, économie locale, accès aux services, cadre de vie, environnement et climat. Elle a ensuite décrit l’organisation du système de santé, avec un pilotage </w:t>
      </w:r>
      <w:r w:rsidR="00C4675F">
        <w:t xml:space="preserve">décliné </w:t>
      </w:r>
      <w:r>
        <w:t>aux niveaux national, régional et départemental, des instances de démocratie en santé à chaque échelle, et des acteurs sanitaires, de ville, médico-sociaux et sociaux.</w:t>
      </w:r>
    </w:p>
    <w:p w14:paraId="7EAC5771" w14:textId="257FC7BA" w:rsidR="0003506E" w:rsidRDefault="00E27716">
      <w:pPr>
        <w:spacing w:after="120" w:line="276" w:lineRule="auto"/>
      </w:pPr>
      <w:r>
        <w:t>Elle a ensuite exposé les éléments clés de la santé dans le Val-d’Oise. L’espérance de vie y est légèrement inférieure à la moyenne régionale et la mortalité infantile plus élevée (4,7 ‰), avec de fortes disparités entre le nord et le sud du département. Les maladies chroniques et la mortalité par cancer y sont supérieures à la moyenne régionale.</w:t>
      </w:r>
      <w:r w:rsidR="00C4675F">
        <w:t xml:space="preserve"> Le vieillissement de la population représente</w:t>
      </w:r>
      <w:r>
        <w:t xml:space="preserve"> </w:t>
      </w:r>
      <w:r w:rsidR="00C4675F">
        <w:t xml:space="preserve">un enjeu majeur. </w:t>
      </w:r>
      <w:r>
        <w:t>Le Val-d’Oise est le deuxième département le moins pourvu en médecins d’Île-de-France, avec 89,2 % de sa population vivant en zone d’intervention prioritaire, et 32 % des habitants déclarent avoir renoncé à des soins. Enfin, le territoire propose trop peu de formations aux métiers de la santé.</w:t>
      </w:r>
    </w:p>
    <w:p w14:paraId="34A396D8" w14:textId="77777777" w:rsidR="0003506E" w:rsidRDefault="00E27716">
      <w:pPr>
        <w:spacing w:after="120" w:line="276" w:lineRule="auto"/>
      </w:pPr>
      <w:r>
        <w:t>Quatre priorités en découlent :</w:t>
      </w:r>
    </w:p>
    <w:p w14:paraId="02DE9BA3" w14:textId="77777777" w:rsidR="0003506E" w:rsidRDefault="00E27716">
      <w:pPr>
        <w:pStyle w:val="Paragraphedeliste"/>
        <w:numPr>
          <w:ilvl w:val="0"/>
          <w:numId w:val="2"/>
        </w:numPr>
        <w:spacing w:after="70" w:line="264" w:lineRule="auto"/>
      </w:pPr>
      <w:r>
        <w:t>Renforcer l’offre médicale et l’accès aux soins de premier recours.</w:t>
      </w:r>
    </w:p>
    <w:p w14:paraId="3105746A" w14:textId="77777777" w:rsidR="0003506E" w:rsidRDefault="00E27716">
      <w:pPr>
        <w:pStyle w:val="Paragraphedeliste"/>
        <w:numPr>
          <w:ilvl w:val="0"/>
          <w:numId w:val="2"/>
        </w:numPr>
        <w:spacing w:after="70" w:line="264" w:lineRule="auto"/>
      </w:pPr>
      <w:r>
        <w:lastRenderedPageBreak/>
        <w:t>Améliorer la prévention et la prise en charge des maladies chroniques.</w:t>
      </w:r>
    </w:p>
    <w:p w14:paraId="394FC2D4" w14:textId="77777777" w:rsidR="0003506E" w:rsidRDefault="00E27716">
      <w:pPr>
        <w:pStyle w:val="Paragraphedeliste"/>
        <w:numPr>
          <w:ilvl w:val="0"/>
          <w:numId w:val="2"/>
        </w:numPr>
        <w:spacing w:after="70" w:line="264" w:lineRule="auto"/>
      </w:pPr>
      <w:r>
        <w:t>Développer le dépistage et l’accompagnement précoces des troubles du développement chez l’enfant.</w:t>
      </w:r>
    </w:p>
    <w:p w14:paraId="43F211F6" w14:textId="77777777" w:rsidR="0003506E" w:rsidRDefault="00E27716">
      <w:pPr>
        <w:pStyle w:val="Paragraphedeliste"/>
        <w:numPr>
          <w:ilvl w:val="0"/>
          <w:numId w:val="2"/>
        </w:numPr>
        <w:spacing w:after="70" w:line="264" w:lineRule="auto"/>
      </w:pPr>
      <w:r>
        <w:t>Lutter contre les déterminants sociaux de santé.</w:t>
      </w:r>
    </w:p>
    <w:p w14:paraId="3F0D21D5" w14:textId="77777777" w:rsidR="00C4675F" w:rsidRDefault="00C4675F" w:rsidP="00C4675F">
      <w:pPr>
        <w:spacing w:after="70" w:line="264" w:lineRule="auto"/>
      </w:pPr>
    </w:p>
    <w:p w14:paraId="6919BACB" w14:textId="5E766F34" w:rsidR="00C4675F" w:rsidRDefault="00C4675F" w:rsidP="00C4675F">
      <w:pPr>
        <w:spacing w:after="70" w:line="264" w:lineRule="auto"/>
      </w:pPr>
      <w:r>
        <w:t>Ont suivi deux tables rondes animées par Nadia Hathroubi-</w:t>
      </w:r>
      <w:proofErr w:type="spellStart"/>
      <w:r>
        <w:t>Safsaf</w:t>
      </w:r>
      <w:proofErr w:type="spellEnd"/>
      <w:r>
        <w:t>, rédactrice en chef du Courrier de l’Atlas.</w:t>
      </w:r>
    </w:p>
    <w:p w14:paraId="38A7E721" w14:textId="77777777" w:rsidR="0003506E" w:rsidRDefault="00E27716">
      <w:pPr>
        <w:pStyle w:val="Titre1"/>
        <w:keepNext/>
        <w:spacing w:before="280" w:after="120"/>
      </w:pPr>
      <w:r>
        <w:rPr>
          <w:color w:val="1F3864"/>
        </w:rPr>
        <w:t>3</w:t>
      </w:r>
      <w:r>
        <w:rPr>
          <w:color w:val="1F3864"/>
        </w:rPr>
        <w:t>. Table ronde 1 – La santé comme levier d’initiatives locales</w:t>
      </w:r>
    </w:p>
    <w:p w14:paraId="1C5AB1E2" w14:textId="4CA39893" w:rsidR="0003506E" w:rsidRDefault="00E27716">
      <w:pPr>
        <w:spacing w:after="120" w:line="276" w:lineRule="auto"/>
      </w:pPr>
      <w:r>
        <w:t xml:space="preserve">Cette table ronde, </w:t>
      </w:r>
      <w:r>
        <w:t>réunissait Edwige Rivoire (</w:t>
      </w:r>
      <w:r w:rsidR="00C4675F">
        <w:t xml:space="preserve">Directrice Générale de la </w:t>
      </w:r>
      <w:r>
        <w:t>CPAM du Val-d’Oise), Keltoum Rochdi (</w:t>
      </w:r>
      <w:r w:rsidR="00C4675F">
        <w:t xml:space="preserve">adjointe au maire de </w:t>
      </w:r>
      <w:r>
        <w:t>Cergy,</w:t>
      </w:r>
      <w:r w:rsidR="00C4675F">
        <w:t xml:space="preserve"> vice-présidente de la</w:t>
      </w:r>
      <w:r>
        <w:t xml:space="preserve"> Communauté d’agglomération de Cergy-Pontoise et </w:t>
      </w:r>
      <w:r w:rsidR="00C4675F">
        <w:t xml:space="preserve">du </w:t>
      </w:r>
      <w:r>
        <w:t>CTS 95), Christine Beis (</w:t>
      </w:r>
      <w:r w:rsidR="00C4675F">
        <w:t xml:space="preserve">représentante des </w:t>
      </w:r>
      <w:r>
        <w:t>Foyers ruraux du Val-d’Oise) et Nadine Metais (</w:t>
      </w:r>
      <w:r w:rsidR="00C4675F">
        <w:t xml:space="preserve">coordinatrice du projet </w:t>
      </w:r>
      <w:r>
        <w:t>Institut de Recherche en Santé pour les Territoires, CY Cergy Paris Université).</w:t>
      </w:r>
    </w:p>
    <w:p w14:paraId="5E66FD39" w14:textId="77777777" w:rsidR="0003506E" w:rsidRDefault="00E27716">
      <w:pPr>
        <w:spacing w:after="120" w:line="276" w:lineRule="auto"/>
      </w:pPr>
      <w:r>
        <w:t>Les intervenantes ont souligné que la démographie médicale reste en tension, même si le département compte depuis deux ans plus d’installations que de départs de médecins généralistes libéraux. Les jeunes médecins recherchent avant tout l’exercice coordonné : 30 % des nouvelles installations se font en maison de santé. Christine Beis a rappelé que la ruralité a ses propres enjeux, comme la mobilité, l’isolement et le soutien aux aidants, et qu’elle appelle des actions d</w:t>
      </w:r>
      <w:proofErr w:type="gramStart"/>
      <w:r>
        <w:t>’«</w:t>
      </w:r>
      <w:proofErr w:type="gramEnd"/>
      <w:r>
        <w:t xml:space="preserve"> aller vers », telles que les bus de dépistage ou la caravane sport santé, en s’appuyant sur un bénévolat précieux.</w:t>
      </w:r>
    </w:p>
    <w:p w14:paraId="300D508B" w14:textId="7BD162CA" w:rsidR="0003506E" w:rsidRDefault="00E27716">
      <w:pPr>
        <w:spacing w:after="120" w:line="276" w:lineRule="auto"/>
      </w:pPr>
      <w:r>
        <w:t>Plusieurs initiatives ont été présentées. L’IRST développe une recherche appliquée qui part des besoins du territoire, sur la vulnérabilité, les maladies chroniques et la prévention. Les Foyers ruraux proposent les ateliers « Ma santé dans mon assiette »</w:t>
      </w:r>
      <w:r w:rsidR="00C4675F">
        <w:t>. Le</w:t>
      </w:r>
      <w:r>
        <w:t xml:space="preserve"> </w:t>
      </w:r>
      <w:r w:rsidR="00C4675F">
        <w:t>Contrat</w:t>
      </w:r>
      <w:r>
        <w:t xml:space="preserve"> </w:t>
      </w:r>
      <w:r w:rsidR="00C4675F">
        <w:t>L</w:t>
      </w:r>
      <w:r>
        <w:t xml:space="preserve">ocal de </w:t>
      </w:r>
      <w:r w:rsidR="00C4675F">
        <w:t>Sa</w:t>
      </w:r>
      <w:r>
        <w:t xml:space="preserve">nté </w:t>
      </w:r>
      <w:r w:rsidR="00C4675F">
        <w:t>M</w:t>
      </w:r>
      <w:r>
        <w:t>entale de Cergy-Pontoise a produit une émission avec des journalistes amateurs en situation de trouble psychique</w:t>
      </w:r>
      <w:r w:rsidR="00C4675F">
        <w:t>.</w:t>
      </w:r>
      <w:r>
        <w:t xml:space="preserve"> </w:t>
      </w:r>
      <w:r w:rsidR="00C4675F">
        <w:t>L</w:t>
      </w:r>
      <w:r>
        <w:t>a Maison de Jade accueille à Goussainville des familles concernées par le handicap.</w:t>
      </w:r>
    </w:p>
    <w:p w14:paraId="09D7C05D" w14:textId="141480B6" w:rsidR="0003506E" w:rsidRDefault="00E27716">
      <w:pPr>
        <w:spacing w:after="120" w:line="276" w:lineRule="auto"/>
      </w:pPr>
      <w:r>
        <w:t>Interrogées sur les conditions de réussite d’un projet de santé, les intervenantes ont cité l’énergie, des professionnels de santé convaincus et des institutions accompagnantes, mais surtout une meilleure coordination des actions</w:t>
      </w:r>
      <w:r w:rsidR="00C4675F">
        <w:t xml:space="preserve"> et une interconnaissance entre acteurs du </w:t>
      </w:r>
      <w:proofErr w:type="gramStart"/>
      <w:r w:rsidR="00C4675F">
        <w:t>territoire.</w:t>
      </w:r>
      <w:r>
        <w:t>.</w:t>
      </w:r>
      <w:proofErr w:type="gramEnd"/>
    </w:p>
    <w:p w14:paraId="34FB576C" w14:textId="61BFB2B3" w:rsidR="0003506E" w:rsidRDefault="00E27716">
      <w:pPr>
        <w:spacing w:after="120" w:line="276" w:lineRule="auto"/>
      </w:pPr>
      <w:r>
        <w:t>Lors des échanges avec la salle, les participants ont souhaité que les réussites des CPTS soient modélisées et ont regretté que les jeunes médecins refusent souvent les visites à domicile. Ils ont aussi évoqué le déploiement du sport santé (caravane, maisons sport santé, notamment dans le nord du département) et la difficulté de financer les référents. Renaud Coupry a ajouté que 80 % de la santé dépend de déterminants autres que les soins</w:t>
      </w:r>
      <w:r w:rsidR="00C4675F">
        <w:t>. Il a également</w:t>
      </w:r>
      <w:r>
        <w:t xml:space="preserve"> alerté sur la baisse du bénévolat.</w:t>
      </w:r>
    </w:p>
    <w:p w14:paraId="2955A772" w14:textId="77777777" w:rsidR="0003506E" w:rsidRDefault="00E27716">
      <w:pPr>
        <w:pStyle w:val="Titre1"/>
        <w:keepNext/>
        <w:spacing w:before="280" w:after="120"/>
      </w:pPr>
      <w:r>
        <w:rPr>
          <w:color w:val="1F3864"/>
        </w:rPr>
        <w:t>4. Table ronde 2 – La santé comme enjeu de débat local</w:t>
      </w:r>
    </w:p>
    <w:p w14:paraId="560598C1" w14:textId="29E7A9D1" w:rsidR="0003506E" w:rsidRDefault="00C4675F">
      <w:pPr>
        <w:spacing w:after="120" w:line="276" w:lineRule="auto"/>
      </w:pPr>
      <w:r>
        <w:t xml:space="preserve">La </w:t>
      </w:r>
      <w:r w:rsidR="00E27716">
        <w:t xml:space="preserve">seconde table ronde réunissait Thierry Brun (Maire de Margency, Plaine Vallée), Patrice Robin (Maire de Villaines-sous-Bois et Président de l’Association des maires du Val-d’Oise), </w:t>
      </w:r>
      <w:r w:rsidR="00150C79">
        <w:t>Frédérique Dufros (</w:t>
      </w:r>
      <w:r w:rsidR="00150C79" w:rsidRPr="00EF751E">
        <w:t>Conseillère à la Ville inclusive, à la santé et au handicap</w:t>
      </w:r>
      <w:r w:rsidR="00150C79">
        <w:t>)</w:t>
      </w:r>
      <w:r w:rsidR="00E27716">
        <w:t xml:space="preserve">, Laureen </w:t>
      </w:r>
      <w:proofErr w:type="spellStart"/>
      <w:r w:rsidR="00E27716">
        <w:t>Jallamion</w:t>
      </w:r>
      <w:proofErr w:type="spellEnd"/>
      <w:r w:rsidR="00E27716">
        <w:t xml:space="preserve"> (Directrice de la Délégation départementale de l’ARS 95) et Agnès Ricard-Hibon (médecin urgentiste, SAMU-SMUR-SAU 95, membre du CTS 95).</w:t>
      </w:r>
    </w:p>
    <w:p w14:paraId="2FC203DF" w14:textId="77777777" w:rsidR="0003506E" w:rsidRDefault="00E27716">
      <w:pPr>
        <w:spacing w:after="120" w:line="276" w:lineRule="auto"/>
      </w:pPr>
      <w:r>
        <w:t xml:space="preserve">Agnès Ricard-Hibon a présenté les soutiens de la Région : aides à l’installation, accompagnement des maisons de santé portées par des professionnels et appel à projets « santé des jeunes » (50 % du budget, jusqu’à 40 000 €). Elle a aussi alerté sur la situation de l’hôpital, les urgences reflétant selon elle </w:t>
      </w:r>
      <w:r>
        <w:lastRenderedPageBreak/>
        <w:t>une crise plus large de l’hôpital, et plaidé pour des équipes de territoire, un renfort des ambulanciers et une meilleure répartition des internes en grande couronne.</w:t>
      </w:r>
    </w:p>
    <w:p w14:paraId="411B6119" w14:textId="77777777" w:rsidR="0003506E" w:rsidRDefault="00E27716">
      <w:pPr>
        <w:spacing w:after="120" w:line="276" w:lineRule="auto"/>
      </w:pPr>
      <w:r>
        <w:t xml:space="preserve">Les élus ont décrit leur rôle. Thierry Brun a insisté sur la nécessité de « produire de la santé » (prévention, sport, lutte contre l’isolement), et Patrice Robin a estimé que le maire peut être facilitateur et cofinanceur, mais pas « chef d’orchestre ». Laureen </w:t>
      </w:r>
      <w:proofErr w:type="spellStart"/>
      <w:r>
        <w:t>Jallamion</w:t>
      </w:r>
      <w:proofErr w:type="spellEnd"/>
      <w:r>
        <w:t xml:space="preserve"> a rappelé qu’il faut distinguer santé et accès aux soins, et répondre aux besoins propres à chaque infra-territoire plutôt qu’appliquer une réponse uniforme à l’échelle du département.</w:t>
      </w:r>
    </w:p>
    <w:p w14:paraId="5268C2D0" w14:textId="77777777" w:rsidR="0003506E" w:rsidRDefault="00E27716">
      <w:pPr>
        <w:spacing w:after="120" w:line="276" w:lineRule="auto"/>
      </w:pPr>
      <w:r>
        <w:t>Des initiatives communales ont été partagées : campagnes téléphoniques et registres des personnes vulnérables, porte-à-porte de « voisins solidaires » contre l’isolement, contrats locaux de santé, et mutuelle communale à Villiers-le-Bel. La prévention auprès des jeunes (protoxyde d’azote, écrans) a également été discutée : elle repose sur des actions entre pairs, sur les réseaux sociaux et sur l’implication des parents et de l’Éducation nationale.</w:t>
      </w:r>
    </w:p>
    <w:p w14:paraId="18069163" w14:textId="77777777" w:rsidR="0003506E" w:rsidRDefault="00E27716">
      <w:pPr>
        <w:spacing w:after="120" w:line="276" w:lineRule="auto"/>
      </w:pPr>
      <w:r>
        <w:t>Lors des échanges avec la salle, les participants ont évoqué le rôle des CCAS, les bourses pour internes et le projet de maison de santé de Val Parisis, ainsi que le développement des compétences psychosociales à l’école. Ils ont aussi dénoncé le « mille-feuille » des dispositifs et appelé le CTS à favoriser la mutualisation des bonnes pratiques.</w:t>
      </w:r>
    </w:p>
    <w:p w14:paraId="4F04450D" w14:textId="77777777" w:rsidR="0003506E" w:rsidRDefault="00E27716">
      <w:pPr>
        <w:pStyle w:val="Titre1"/>
        <w:keepNext/>
        <w:spacing w:before="280" w:after="120"/>
      </w:pPr>
      <w:r>
        <w:rPr>
          <w:color w:val="1F3864"/>
        </w:rPr>
        <w:t>5. Clôture</w:t>
      </w:r>
    </w:p>
    <w:p w14:paraId="71D9E580" w14:textId="13C85B39" w:rsidR="0003506E" w:rsidRDefault="00150C79">
      <w:pPr>
        <w:spacing w:after="120" w:line="276" w:lineRule="auto"/>
      </w:pPr>
      <w:r>
        <w:t xml:space="preserve">Enfin, Michel Baux a conclu la séance en </w:t>
      </w:r>
      <w:r w:rsidR="00C4675F">
        <w:t>la qualité des échanges</w:t>
      </w:r>
      <w:r>
        <w:t xml:space="preserve"> pendant la séance et en précisant qu’il fallait préserver la dynamique de co-construction à l’œuvre dans le département. Il a appelé à passer d’un système centré sur les soins à un système qui préserve la santé, selon quatre principes : prédire, prévenir, personnaliser et impliquer. Il a proposé d’expérimenter sur un territoire un modèle de soins primaires préventif, reproductible et évolutif, avec la santé environnementale comme fil conducteur.</w:t>
      </w:r>
    </w:p>
    <w:p w14:paraId="4F466146" w14:textId="61025325" w:rsidR="0003506E" w:rsidRDefault="00E27716">
      <w:pPr>
        <w:pStyle w:val="Titre1"/>
        <w:keepNext/>
        <w:spacing w:before="280" w:after="120"/>
      </w:pPr>
      <w:r>
        <w:rPr>
          <w:color w:val="1F3864"/>
        </w:rPr>
        <w:t xml:space="preserve">6. </w:t>
      </w:r>
      <w:r w:rsidR="00C4675F">
        <w:rPr>
          <w:color w:val="1F3864"/>
        </w:rPr>
        <w:t>Des RDV annoncés par certains intervenants</w:t>
      </w:r>
    </w:p>
    <w:p w14:paraId="73F04E5F" w14:textId="77777777" w:rsidR="0003506E" w:rsidRDefault="00E27716">
      <w:pPr>
        <w:pStyle w:val="Paragraphedeliste"/>
        <w:numPr>
          <w:ilvl w:val="0"/>
          <w:numId w:val="2"/>
        </w:numPr>
        <w:spacing w:after="70" w:line="264" w:lineRule="auto"/>
      </w:pPr>
      <w:r>
        <w:t>Le 6 novembre 2026, en soirée : présentation de l’émission du CLSM de Cergy-Pontoise sur le parvis de la préfecture.</w:t>
      </w:r>
    </w:p>
    <w:p w14:paraId="64FB8779" w14:textId="77777777" w:rsidR="0003506E" w:rsidRDefault="00E27716">
      <w:pPr>
        <w:pStyle w:val="Paragraphedeliste"/>
        <w:numPr>
          <w:ilvl w:val="0"/>
          <w:numId w:val="2"/>
        </w:numPr>
        <w:spacing w:after="70" w:line="264" w:lineRule="auto"/>
      </w:pPr>
      <w:r>
        <w:t>L</w:t>
      </w:r>
      <w:r>
        <w:t>e 30 mars 2027 : course organisée par la Communauté d’agglomération Plaine Vallée.</w:t>
      </w:r>
    </w:p>
    <w:sectPr w:rsidR="0003506E">
      <w:footerReference w:type="default" r:id="rId7"/>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B691" w14:textId="77777777" w:rsidR="00E27716" w:rsidRDefault="00E27716">
      <w:r>
        <w:separator/>
      </w:r>
    </w:p>
  </w:endnote>
  <w:endnote w:type="continuationSeparator" w:id="0">
    <w:p w14:paraId="701C8B20" w14:textId="77777777" w:rsidR="00E27716" w:rsidRDefault="00E27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99231" w14:textId="77777777" w:rsidR="0003506E" w:rsidRDefault="00E27716">
    <w:pPr>
      <w:jc w:val="center"/>
    </w:pPr>
    <w:r>
      <w:rPr>
        <w:color w:val="7F7F7F"/>
        <w:sz w:val="18"/>
        <w:szCs w:val="18"/>
      </w:rPr>
      <w:t xml:space="preserve">CTS du Val-d’Oise – Compte rendu synthétique du 1er octobre 2026 – page </w:t>
    </w:r>
    <w:r>
      <w:rPr>
        <w:color w:val="7F7F7F"/>
        <w:sz w:val="18"/>
        <w:szCs w:val="18"/>
      </w:rPr>
      <w:fldChar w:fldCharType="begin"/>
    </w:r>
    <w:r>
      <w:rPr>
        <w:color w:val="7F7F7F"/>
        <w:sz w:val="18"/>
        <w:szCs w:val="18"/>
      </w:rPr>
      <w:instrText>PAGE</w:instrText>
    </w:r>
    <w:r>
      <w:rPr>
        <w:color w:val="7F7F7F"/>
        <w:sz w:val="18"/>
        <w:szCs w:val="18"/>
      </w:rPr>
      <w:fldChar w:fldCharType="separate"/>
    </w:r>
    <w:r w:rsidR="00150C79">
      <w:rPr>
        <w:noProof/>
        <w:color w:val="7F7F7F"/>
        <w:sz w:val="18"/>
        <w:szCs w:val="18"/>
      </w:rPr>
      <w:t>1</w:t>
    </w:r>
    <w:r>
      <w:rPr>
        <w:color w:val="7F7F7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5734" w14:textId="77777777" w:rsidR="00E27716" w:rsidRDefault="00E27716">
      <w:r>
        <w:separator/>
      </w:r>
    </w:p>
  </w:footnote>
  <w:footnote w:type="continuationSeparator" w:id="0">
    <w:p w14:paraId="23CF7A76" w14:textId="77777777" w:rsidR="00E27716" w:rsidRDefault="00E277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FA72B0"/>
    <w:multiLevelType w:val="hybridMultilevel"/>
    <w:tmpl w:val="20C8F4A2"/>
    <w:lvl w:ilvl="0" w:tplc="AF0E4538">
      <w:start w:val="1"/>
      <w:numFmt w:val="bullet"/>
      <w:lvlText w:val="•"/>
      <w:lvlJc w:val="left"/>
      <w:pPr>
        <w:ind w:left="540" w:hanging="270"/>
      </w:pPr>
    </w:lvl>
    <w:lvl w:ilvl="1" w:tplc="C8BC6950">
      <w:start w:val="1"/>
      <w:numFmt w:val="bullet"/>
      <w:lvlText w:val="–"/>
      <w:lvlJc w:val="left"/>
      <w:pPr>
        <w:ind w:left="1000" w:hanging="270"/>
      </w:pPr>
    </w:lvl>
    <w:lvl w:ilvl="2" w:tplc="BF70A88E">
      <w:numFmt w:val="decimal"/>
      <w:lvlText w:val=""/>
      <w:lvlJc w:val="left"/>
    </w:lvl>
    <w:lvl w:ilvl="3" w:tplc="F5FA22A0">
      <w:numFmt w:val="decimal"/>
      <w:lvlText w:val=""/>
      <w:lvlJc w:val="left"/>
    </w:lvl>
    <w:lvl w:ilvl="4" w:tplc="A7840BBA">
      <w:numFmt w:val="decimal"/>
      <w:lvlText w:val=""/>
      <w:lvlJc w:val="left"/>
    </w:lvl>
    <w:lvl w:ilvl="5" w:tplc="32569008">
      <w:numFmt w:val="decimal"/>
      <w:lvlText w:val=""/>
      <w:lvlJc w:val="left"/>
    </w:lvl>
    <w:lvl w:ilvl="6" w:tplc="F51CB732">
      <w:numFmt w:val="decimal"/>
      <w:lvlText w:val=""/>
      <w:lvlJc w:val="left"/>
    </w:lvl>
    <w:lvl w:ilvl="7" w:tplc="7E20F88E">
      <w:numFmt w:val="decimal"/>
      <w:lvlText w:val=""/>
      <w:lvlJc w:val="left"/>
    </w:lvl>
    <w:lvl w:ilvl="8" w:tplc="FAC4D9DC">
      <w:numFmt w:val="decimal"/>
      <w:lvlText w:val=""/>
      <w:lvlJc w:val="left"/>
    </w:lvl>
  </w:abstractNum>
  <w:abstractNum w:abstractNumId="1" w15:restartNumberingAfterBreak="0">
    <w:nsid w:val="78825807"/>
    <w:multiLevelType w:val="hybridMultilevel"/>
    <w:tmpl w:val="7D9E7474"/>
    <w:lvl w:ilvl="0" w:tplc="E550F012">
      <w:start w:val="1"/>
      <w:numFmt w:val="bullet"/>
      <w:lvlText w:val="●"/>
      <w:lvlJc w:val="left"/>
      <w:pPr>
        <w:ind w:left="720" w:hanging="360"/>
      </w:pPr>
    </w:lvl>
    <w:lvl w:ilvl="1" w:tplc="AB067A4A">
      <w:start w:val="1"/>
      <w:numFmt w:val="bullet"/>
      <w:lvlText w:val="○"/>
      <w:lvlJc w:val="left"/>
      <w:pPr>
        <w:ind w:left="1440" w:hanging="360"/>
      </w:pPr>
    </w:lvl>
    <w:lvl w:ilvl="2" w:tplc="D654E7DE">
      <w:start w:val="1"/>
      <w:numFmt w:val="bullet"/>
      <w:lvlText w:val="■"/>
      <w:lvlJc w:val="left"/>
      <w:pPr>
        <w:ind w:left="2160" w:hanging="360"/>
      </w:pPr>
    </w:lvl>
    <w:lvl w:ilvl="3" w:tplc="C0FCF95E">
      <w:start w:val="1"/>
      <w:numFmt w:val="bullet"/>
      <w:lvlText w:val="●"/>
      <w:lvlJc w:val="left"/>
      <w:pPr>
        <w:ind w:left="2880" w:hanging="360"/>
      </w:pPr>
    </w:lvl>
    <w:lvl w:ilvl="4" w:tplc="21A2C4E2">
      <w:start w:val="1"/>
      <w:numFmt w:val="bullet"/>
      <w:lvlText w:val="○"/>
      <w:lvlJc w:val="left"/>
      <w:pPr>
        <w:ind w:left="3600" w:hanging="360"/>
      </w:pPr>
    </w:lvl>
    <w:lvl w:ilvl="5" w:tplc="CA76A012">
      <w:start w:val="1"/>
      <w:numFmt w:val="bullet"/>
      <w:lvlText w:val="■"/>
      <w:lvlJc w:val="left"/>
      <w:pPr>
        <w:ind w:left="4320" w:hanging="360"/>
      </w:pPr>
    </w:lvl>
    <w:lvl w:ilvl="6" w:tplc="65BC5028">
      <w:start w:val="1"/>
      <w:numFmt w:val="bullet"/>
      <w:lvlText w:val="●"/>
      <w:lvlJc w:val="left"/>
      <w:pPr>
        <w:ind w:left="5040" w:hanging="360"/>
      </w:pPr>
    </w:lvl>
    <w:lvl w:ilvl="7" w:tplc="9DAEC8C2">
      <w:start w:val="1"/>
      <w:numFmt w:val="bullet"/>
      <w:lvlText w:val="●"/>
      <w:lvlJc w:val="left"/>
      <w:pPr>
        <w:ind w:left="5760" w:hanging="360"/>
      </w:pPr>
    </w:lvl>
    <w:lvl w:ilvl="8" w:tplc="715C3E74">
      <w:start w:val="1"/>
      <w:numFmt w:val="bullet"/>
      <w:lvlText w:val="●"/>
      <w:lvlJc w:val="left"/>
      <w:pPr>
        <w:ind w:left="6480" w:hanging="360"/>
      </w:pPr>
    </w:lvl>
  </w:abstractNum>
  <w:num w:numId="1" w16cid:durableId="319507835">
    <w:abstractNumId w:val="1"/>
    <w:lvlOverride w:ilvl="0">
      <w:startOverride w:val="1"/>
    </w:lvlOverride>
  </w:num>
  <w:num w:numId="2" w16cid:durableId="20293271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06E"/>
    <w:rsid w:val="0003506E"/>
    <w:rsid w:val="00150C79"/>
    <w:rsid w:val="002A3B08"/>
    <w:rsid w:val="00757C20"/>
    <w:rsid w:val="00A6509D"/>
    <w:rsid w:val="00AC1903"/>
    <w:rsid w:val="00C4675F"/>
    <w:rsid w:val="00E2771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B0A61"/>
  <w15:docId w15:val="{13CC1FA3-FEC9-4A6A-8AE4-22999E519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sz w:val="28"/>
      <w:szCs w:val="28"/>
    </w:rPr>
  </w:style>
  <w:style w:type="paragraph" w:styleId="Titre2">
    <w:name w:val="heading 2"/>
    <w:uiPriority w:val="9"/>
    <w:semiHidden/>
    <w:unhideWhenUsed/>
    <w:qFormat/>
    <w:pPr>
      <w:outlineLvl w:val="1"/>
    </w:pPr>
    <w:rPr>
      <w:b/>
      <w:bCs/>
      <w:sz w:val="24"/>
      <w:szCs w:val="24"/>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1309</Words>
  <Characters>7203</Characters>
  <Application>Microsoft Office Word</Application>
  <DocSecurity>0</DocSecurity>
  <Lines>60</Lines>
  <Paragraphs>16</Paragraphs>
  <ScaleCrop>false</ScaleCrop>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CTS Val-d’Oise</dc:creator>
  <cp:lastModifiedBy>Louna LE BOUQUIN | COORDINOV</cp:lastModifiedBy>
  <cp:revision>4</cp:revision>
  <dcterms:created xsi:type="dcterms:W3CDTF">2026-10-05T07:33:00Z</dcterms:created>
  <dcterms:modified xsi:type="dcterms:W3CDTF">2026-10-09T10:29:00Z</dcterms:modified>
</cp:coreProperties>
</file>